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B237" w14:textId="3AFA50C1" w:rsidR="00AA3E4C" w:rsidRDefault="00091C87">
      <w:pPr>
        <w:rPr>
          <w:sz w:val="20"/>
          <w:szCs w:val="20"/>
        </w:rPr>
      </w:pPr>
      <w:r w:rsidRPr="00E82229">
        <w:rPr>
          <w:noProof/>
        </w:rPr>
        <w:drawing>
          <wp:inline distT="0" distB="0" distL="0" distR="0" wp14:anchorId="2FF8DBDF" wp14:editId="7917D918">
            <wp:extent cx="1296063" cy="887671"/>
            <wp:effectExtent l="0" t="0" r="0" b="8255"/>
            <wp:docPr id="1" name="Picture 1" descr="C:\Users\BenjenkR\Pictures\FIA_LOGO_RGB.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njenkR\Pictures\FIA_LOGO_RGB.30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26" cy="8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DD18" w14:textId="3B3FDDA8" w:rsidR="00B67033" w:rsidRPr="00AA3E4C" w:rsidRDefault="009B1D30" w:rsidP="00B67033">
      <w:pPr>
        <w:tabs>
          <w:tab w:val="left" w:pos="720"/>
        </w:tabs>
        <w:spacing w:after="0"/>
        <w:ind w:left="4320" w:hanging="4320"/>
        <w:jc w:val="center"/>
        <w:rPr>
          <w:b/>
          <w:sz w:val="20"/>
          <w:szCs w:val="20"/>
        </w:rPr>
      </w:pPr>
      <w:r w:rsidRPr="00AA3E4C">
        <w:rPr>
          <w:b/>
          <w:sz w:val="20"/>
          <w:szCs w:val="20"/>
        </w:rPr>
        <w:t>FIA Standard Agreement Template Review Suggestion Form</w:t>
      </w:r>
      <w:r w:rsidR="00091C87">
        <w:rPr>
          <w:rStyle w:val="FootnoteReference"/>
          <w:b/>
          <w:sz w:val="20"/>
          <w:szCs w:val="20"/>
        </w:rPr>
        <w:footnoteReference w:id="1"/>
      </w:r>
    </w:p>
    <w:p w14:paraId="4538B7F6" w14:textId="77777777" w:rsidR="00B67033" w:rsidRDefault="00264FEB" w:rsidP="00B67033">
      <w:pPr>
        <w:tabs>
          <w:tab w:val="left" w:pos="720"/>
        </w:tabs>
        <w:spacing w:after="0"/>
        <w:ind w:left="4320" w:hanging="4320"/>
        <w:rPr>
          <w:sz w:val="20"/>
          <w:szCs w:val="20"/>
        </w:rPr>
      </w:pPr>
    </w:p>
    <w:p w14:paraId="2BF634D5" w14:textId="065A66B4" w:rsidR="009F22CE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 window for submissions of proposed amendments to the customer and trader versions of the EFP Agreement opens on November 20, 2019 and closes at midnight on December 18, 201</w:t>
      </w:r>
      <w:r w:rsidR="00C1710E">
        <w:rPr>
          <w:sz w:val="20"/>
          <w:szCs w:val="20"/>
        </w:rPr>
        <w:t>9</w:t>
      </w:r>
      <w:r>
        <w:rPr>
          <w:sz w:val="20"/>
          <w:szCs w:val="20"/>
        </w:rPr>
        <w:t xml:space="preserve">.  Please use this form to submit all suggestions and include a blackline of the relevant agreement showing your proposed changes.  </w:t>
      </w:r>
      <w:bookmarkStart w:id="0" w:name="_GoBack"/>
      <w:bookmarkEnd w:id="0"/>
    </w:p>
    <w:p w14:paraId="1F558867" w14:textId="77777777" w:rsidR="009F22CE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2F5E93A9" w14:textId="77777777" w:rsidR="00B67033" w:rsidRPr="0009306D" w:rsidRDefault="009B1D30" w:rsidP="009F4430">
      <w:pPr>
        <w:tabs>
          <w:tab w:val="left" w:pos="720"/>
        </w:tabs>
        <w:spacing w:after="0"/>
        <w:rPr>
          <w:b/>
          <w:bCs/>
          <w:i/>
          <w:iCs/>
          <w:sz w:val="20"/>
          <w:szCs w:val="20"/>
          <w:u w:val="single"/>
        </w:rPr>
      </w:pPr>
      <w:r w:rsidRPr="0009306D">
        <w:rPr>
          <w:b/>
          <w:bCs/>
          <w:i/>
          <w:iCs/>
          <w:sz w:val="20"/>
          <w:szCs w:val="20"/>
          <w:u w:val="single"/>
        </w:rPr>
        <w:t>Submissions should be sent to:  bthompson@fia.org</w:t>
      </w:r>
    </w:p>
    <w:p w14:paraId="5A5395BB" w14:textId="77777777" w:rsidR="009F4430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53A410E2" w14:textId="77777777" w:rsidR="00AA3E4C" w:rsidRPr="00AA3E4C" w:rsidRDefault="009B1D30" w:rsidP="009F4430">
      <w:pPr>
        <w:tabs>
          <w:tab w:val="left" w:pos="720"/>
        </w:tabs>
        <w:spacing w:after="0"/>
        <w:rPr>
          <w:b/>
          <w:sz w:val="20"/>
          <w:szCs w:val="20"/>
          <w:u w:val="single"/>
        </w:rPr>
      </w:pPr>
      <w:r w:rsidRPr="00AA3E4C">
        <w:rPr>
          <w:b/>
          <w:sz w:val="20"/>
          <w:szCs w:val="20"/>
          <w:u w:val="single"/>
        </w:rPr>
        <w:t>Submitter’s Information</w:t>
      </w:r>
    </w:p>
    <w:p w14:paraId="582881CC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250844D4" w14:textId="77777777" w:rsidR="00AA3E4C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Firm Name:</w:t>
      </w:r>
    </w:p>
    <w:p w14:paraId="49454B10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025D7AAF" w14:textId="77777777" w:rsidR="009F22CE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Contact Person:</w:t>
      </w:r>
    </w:p>
    <w:p w14:paraId="57384531" w14:textId="77777777" w:rsidR="009F22CE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24C35CCB" w14:textId="77777777" w:rsidR="00AA3E4C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Phone Number:</w:t>
      </w:r>
    </w:p>
    <w:p w14:paraId="75CBA91E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2123C7C8" w14:textId="77777777" w:rsidR="00AA3E4C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Email:</w:t>
      </w:r>
    </w:p>
    <w:p w14:paraId="74B3FC13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37DA5C7D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4F1AFD5A" w14:textId="77777777" w:rsidR="00AA3E4C" w:rsidRPr="00AA3E4C" w:rsidRDefault="009B1D30" w:rsidP="009F4430">
      <w:pPr>
        <w:tabs>
          <w:tab w:val="left" w:pos="720"/>
        </w:tabs>
        <w:spacing w:after="0"/>
        <w:rPr>
          <w:b/>
          <w:sz w:val="20"/>
          <w:szCs w:val="20"/>
          <w:u w:val="single"/>
        </w:rPr>
      </w:pPr>
      <w:r w:rsidRPr="00AA3E4C">
        <w:rPr>
          <w:b/>
          <w:sz w:val="20"/>
          <w:szCs w:val="20"/>
          <w:u w:val="single"/>
        </w:rPr>
        <w:t>Suggested Amendment</w:t>
      </w:r>
    </w:p>
    <w:p w14:paraId="59764CA5" w14:textId="77777777" w:rsidR="00AA3E4C" w:rsidRDefault="009B1D30" w:rsidP="009F4430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Description and purpose of suggested amendment, including any known law or regulation that impacts the suggested language (if applicable) and a link to such law or regulation, and any other support for the suggested amendment:</w:t>
      </w:r>
    </w:p>
    <w:p w14:paraId="2A6745D0" w14:textId="77777777" w:rsidR="00AA3E4C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56EDF74E" w14:textId="77777777" w:rsidR="009F4430" w:rsidRDefault="00264FEB" w:rsidP="009F4430">
      <w:pPr>
        <w:tabs>
          <w:tab w:val="left" w:pos="720"/>
        </w:tabs>
        <w:spacing w:after="0"/>
        <w:rPr>
          <w:sz w:val="20"/>
          <w:szCs w:val="20"/>
        </w:rPr>
      </w:pPr>
    </w:p>
    <w:p w14:paraId="32CDDCF1" w14:textId="184EFC17" w:rsidR="009B1D30" w:rsidRDefault="009B1D30">
      <w:pPr>
        <w:rPr>
          <w:b/>
          <w:bCs/>
          <w:sz w:val="20"/>
          <w:szCs w:val="20"/>
          <w:u w:val="single"/>
        </w:rPr>
      </w:pPr>
      <w:r w:rsidRPr="0009306D">
        <w:rPr>
          <w:b/>
          <w:bCs/>
          <w:sz w:val="20"/>
          <w:szCs w:val="20"/>
          <w:u w:val="single"/>
        </w:rPr>
        <w:t>Questions from Give-Up Subcommittee</w:t>
      </w:r>
    </w:p>
    <w:p w14:paraId="2929AC23" w14:textId="130C95CF" w:rsidR="009B1D30" w:rsidRDefault="009B1D30" w:rsidP="0009306D">
      <w:pPr>
        <w:pStyle w:val="ListParagraph"/>
        <w:numPr>
          <w:ilvl w:val="0"/>
          <w:numId w:val="2"/>
        </w:num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Should a payment flow </w:t>
      </w:r>
      <w:r w:rsidR="00465227">
        <w:rPr>
          <w:sz w:val="20"/>
          <w:szCs w:val="20"/>
        </w:rPr>
        <w:t xml:space="preserve">(for a sourcing broker or other party) </w:t>
      </w:r>
      <w:r>
        <w:rPr>
          <w:sz w:val="20"/>
          <w:szCs w:val="20"/>
        </w:rPr>
        <w:t>be included in this agreement?</w:t>
      </w:r>
    </w:p>
    <w:p w14:paraId="6A8B10F5" w14:textId="067F22AC" w:rsidR="009B1D30" w:rsidRDefault="009B1D30" w:rsidP="0009306D">
      <w:pPr>
        <w:ind w:left="180" w:hanging="180"/>
        <w:rPr>
          <w:sz w:val="20"/>
          <w:szCs w:val="20"/>
        </w:rPr>
      </w:pPr>
    </w:p>
    <w:p w14:paraId="56ED9715" w14:textId="7E12B0F3" w:rsidR="009B1D30" w:rsidRPr="009B1D30" w:rsidRDefault="00091C87" w:rsidP="0009306D">
      <w:pPr>
        <w:pStyle w:val="ListParagraph"/>
        <w:numPr>
          <w:ilvl w:val="0"/>
          <w:numId w:val="2"/>
        </w:numPr>
        <w:ind w:left="180" w:hanging="180"/>
        <w:rPr>
          <w:sz w:val="20"/>
          <w:szCs w:val="20"/>
        </w:rPr>
      </w:pPr>
      <w:r>
        <w:rPr>
          <w:sz w:val="20"/>
          <w:szCs w:val="20"/>
        </w:rPr>
        <w:t>If so, w</w:t>
      </w:r>
      <w:r w:rsidR="009B1D30">
        <w:rPr>
          <w:sz w:val="20"/>
          <w:szCs w:val="20"/>
        </w:rPr>
        <w:t>ho is best suited to approve payment flows?</w:t>
      </w:r>
    </w:p>
    <w:sectPr w:rsidR="009B1D30" w:rsidRPr="009B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F398" w14:textId="77777777" w:rsidR="004F358A" w:rsidRDefault="009B1D30">
      <w:pPr>
        <w:spacing w:after="0" w:line="240" w:lineRule="auto"/>
      </w:pPr>
      <w:r>
        <w:separator/>
      </w:r>
    </w:p>
  </w:endnote>
  <w:endnote w:type="continuationSeparator" w:id="0">
    <w:p w14:paraId="11E1EB1E" w14:textId="77777777" w:rsidR="004F358A" w:rsidRDefault="009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9C21" w14:textId="77777777" w:rsidR="004F358A" w:rsidRDefault="009B1D30">
      <w:pPr>
        <w:spacing w:after="0" w:line="240" w:lineRule="auto"/>
      </w:pPr>
      <w:r>
        <w:separator/>
      </w:r>
    </w:p>
  </w:footnote>
  <w:footnote w:type="continuationSeparator" w:id="0">
    <w:p w14:paraId="0ACC7CBE" w14:textId="77777777" w:rsidR="004F358A" w:rsidRDefault="009B1D30">
      <w:pPr>
        <w:spacing w:after="0" w:line="240" w:lineRule="auto"/>
      </w:pPr>
      <w:r>
        <w:continuationSeparator/>
      </w:r>
    </w:p>
  </w:footnote>
  <w:footnote w:id="1">
    <w:p w14:paraId="1C273905" w14:textId="728481F3" w:rsidR="00091C87" w:rsidRDefault="00091C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</w:rPr>
        <w:t>This form is intended to seek industry suggestions for use in generating a template agreement. Regardless of whether such suggestions are incorporated in the final template version of the EFP Agreement issued by the FIA Law &amp; Compliance Division, parties are free to amend such agreements to their business needs or preferences.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6E2"/>
    <w:multiLevelType w:val="hybridMultilevel"/>
    <w:tmpl w:val="A96C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8DD"/>
    <w:multiLevelType w:val="hybridMultilevel"/>
    <w:tmpl w:val="23FA9776"/>
    <w:lvl w:ilvl="0" w:tplc="38C65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9CEA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567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44B6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B6D2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5C71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740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7C21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C890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30"/>
    <w:rsid w:val="00091C87"/>
    <w:rsid w:val="0009306D"/>
    <w:rsid w:val="00264FEB"/>
    <w:rsid w:val="00465227"/>
    <w:rsid w:val="004F358A"/>
    <w:rsid w:val="009B1D30"/>
    <w:rsid w:val="00C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9664"/>
  <w15:docId w15:val="{70F35C92-4884-4C7F-97A7-36C2382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E8"/>
  </w:style>
  <w:style w:type="paragraph" w:styleId="Footer">
    <w:name w:val="footer"/>
    <w:basedOn w:val="Normal"/>
    <w:link w:val="FooterChar"/>
    <w:uiPriority w:val="99"/>
    <w:unhideWhenUsed/>
    <w:rsid w:val="00A6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B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01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1C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C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E5A7-972E-4C85-BA4F-5E4F9190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Tynan</dc:creator>
  <cp:lastModifiedBy>Natalie Tynan</cp:lastModifiedBy>
  <cp:revision>4</cp:revision>
  <dcterms:created xsi:type="dcterms:W3CDTF">2019-11-05T22:48:00Z</dcterms:created>
  <dcterms:modified xsi:type="dcterms:W3CDTF">2019-11-06T19:28:00Z</dcterms:modified>
</cp:coreProperties>
</file>